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FD6D5E" w:rsidRDefault="0058707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58707C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28 มิถุนายน พ.ศ. 2564</w:t>
      </w:r>
    </w:p>
    <w:p w:rsidR="0058707C" w:rsidRPr="00F87913" w:rsidRDefault="0058707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bookmarkStart w:id="0" w:name="_GoBack"/>
      <w:bookmarkEnd w:id="0"/>
    </w:p>
    <w:p w:rsidR="00E739AC" w:rsidRPr="00B70ECA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  <w:cs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700C20" w:rsidRPr="00700C20">
        <w:rPr>
          <w:rFonts w:ascii="BrowalliaUPC" w:hAnsi="BrowalliaUPC" w:cs="BrowalliaUPC"/>
          <w:b/>
          <w:bCs/>
          <w:sz w:val="32"/>
          <w:szCs w:val="32"/>
          <w:cs/>
        </w:rPr>
        <w:t xml:space="preserve">2 ปริมาณการนำเข้า </w:t>
      </w:r>
      <w:r w:rsidR="00700C20" w:rsidRPr="00700C20">
        <w:rPr>
          <w:rFonts w:ascii="BrowalliaUPC" w:hAnsi="BrowalliaUPC" w:cs="BrowalliaUPC"/>
          <w:b/>
          <w:bCs/>
          <w:sz w:val="32"/>
          <w:szCs w:val="32"/>
        </w:rPr>
        <w:t xml:space="preserve">LNG </w:t>
      </w:r>
      <w:r w:rsidR="00700C20" w:rsidRPr="00700C20">
        <w:rPr>
          <w:rFonts w:ascii="BrowalliaUPC" w:hAnsi="BrowalliaUPC" w:cs="BrowalliaUPC"/>
          <w:b/>
          <w:bCs/>
          <w:sz w:val="32"/>
          <w:szCs w:val="32"/>
          <w:cs/>
        </w:rPr>
        <w:t>ปี 2564 - 2566 เพื่อรองรับแนวทางการส่งเสริมการแข่งขันในกิจการ ก๊าซธรรมชาติ ระยะที่ 2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700C20" w:rsidRPr="00700C20" w:rsidRDefault="00700C20" w:rsidP="00700C2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00C20">
        <w:rPr>
          <w:rFonts w:ascii="BrowalliaUPC" w:hAnsi="BrowalliaUPC" w:cs="BrowalliaUPC"/>
          <w:sz w:val="32"/>
          <w:szCs w:val="32"/>
          <w:cs/>
        </w:rPr>
        <w:t>1. เมื่อวันที่ 1 เมษายน 2564 คณะกรรมการนโยบายพลังงานแห่งชาติ (</w:t>
      </w:r>
      <w:proofErr w:type="spellStart"/>
      <w:r w:rsidRPr="00700C2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00C20">
        <w:rPr>
          <w:rFonts w:ascii="BrowalliaUPC" w:hAnsi="BrowalliaUPC" w:cs="BrowalliaUPC"/>
          <w:sz w:val="32"/>
          <w:szCs w:val="32"/>
          <w:cs/>
        </w:rPr>
        <w:t xml:space="preserve">.) และเมื่อวันที่ 22 มิถุนายน 2564 คณะรัฐมนตรีได้มีมติเห็นชอบแนวทางการส่งเสริมการแข่งขันในกิจการก๊าซธรรมชาติ ระยะที่ 2 และมอบหมายให้หน่วยงานที่เกี่ยวข้องไปดำเนินการในรายละเอียดต่อไป โดยมอบหมายให้บริษัท ปตท. จำกัด (มหาชน) (ปตท.) และกรมเชื้อเพลิงธรรมชาติ (ชธ.) พิจารณาปริมาณการจัดหาก๊าซธรรมชาติ และความสามารถที่เหลือที่จะนำเข้า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โดยไม่ส่งผลกระทบต่อภาระ </w:t>
      </w:r>
      <w:r w:rsidRPr="00700C20">
        <w:rPr>
          <w:rFonts w:ascii="BrowalliaUPC" w:hAnsi="BrowalliaUPC" w:cs="BrowalliaUPC"/>
          <w:sz w:val="32"/>
          <w:szCs w:val="32"/>
        </w:rPr>
        <w:t xml:space="preserve">Take or Pay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และให้นำเสนอต่อคณะกรรมการบริหารนโยบายพลังงาน (กบง.) และ </w:t>
      </w:r>
      <w:proofErr w:type="spellStart"/>
      <w:r w:rsidRPr="00700C2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00C20">
        <w:rPr>
          <w:rFonts w:ascii="BrowalliaUPC" w:hAnsi="BrowalliaUPC" w:cs="BrowalliaUPC"/>
          <w:sz w:val="32"/>
          <w:szCs w:val="32"/>
          <w:cs/>
        </w:rPr>
        <w:t xml:space="preserve">. เพื่อพิจารณาปริมาณการนำเข้า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ในระยะที่ 2 ให้แล้วเสร็จภายในไตรมาส 2 ปี 2564 โดยมอบหมายให้คณะกรรมการกำกับกิจการพลังงาน (กกพ.)เป็นผู้กำกับดูแล และมอบหมาย กบง. เป็นผู้พิจารณาและดำเนินการตามแนวทางการส่งเสริมการแข่งขันในกิจการก๊าซธรรมชาติ ระยะที่ 2 ในทางปฏิบัติให้เป็นรูปธรรมต่อไป ต่อมาเมื่อวันที่ 15 มิถุนายน 2564 ชธ.และ ปตท. ได้นำเสนอปริมาณการนำเข้า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>ปี 2564 - 2566 เพื่อรองรับแนวทางการส่งเสริมการแข่งขันในกิจการก๊าซธรรมชาติ ระยะที่ 2 ต่อคณะอนุกรรมการพิจารณาแนวทางการส่งเสริมการแข่งขันในกิจการก๊าซธรรมชาติ ระยะที่ 2 เพื่อทราบ</w:t>
      </w:r>
    </w:p>
    <w:p w:rsidR="00700C20" w:rsidRPr="00700C20" w:rsidRDefault="00700C20" w:rsidP="00700C2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00C20" w:rsidRPr="00700C20" w:rsidRDefault="00700C20" w:rsidP="00700C2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00C20">
        <w:rPr>
          <w:rFonts w:ascii="BrowalliaUPC" w:hAnsi="BrowalliaUPC" w:cs="BrowalliaUPC"/>
          <w:sz w:val="32"/>
          <w:szCs w:val="32"/>
          <w:cs/>
        </w:rPr>
        <w:t xml:space="preserve">        2. การพิจารณาปริมาณการนำเข้า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ปี 2564 – 2566 ประกอบด้วย 3 ส่วน ดังนี้ ส่วนที่ 1 ปริมาณความต้องการใช้ก๊าซธรรมชาติ ปี 2564 - 2566 พิจารณาจากกรณี </w:t>
      </w:r>
      <w:r w:rsidRPr="00700C20">
        <w:rPr>
          <w:rFonts w:ascii="BrowalliaUPC" w:hAnsi="BrowalliaUPC" w:cs="BrowalliaUPC"/>
          <w:sz w:val="32"/>
          <w:szCs w:val="32"/>
        </w:rPr>
        <w:t xml:space="preserve">Business As Usual </w:t>
      </w:r>
      <w:r w:rsidRPr="00700C20">
        <w:rPr>
          <w:rFonts w:ascii="BrowalliaUPC" w:hAnsi="BrowalliaUPC" w:cs="BrowalliaUPC"/>
          <w:sz w:val="32"/>
          <w:szCs w:val="32"/>
          <w:cs/>
        </w:rPr>
        <w:t>(</w:t>
      </w:r>
      <w:r w:rsidRPr="00700C20">
        <w:rPr>
          <w:rFonts w:ascii="BrowalliaUPC" w:hAnsi="BrowalliaUPC" w:cs="BrowalliaUPC"/>
          <w:sz w:val="32"/>
          <w:szCs w:val="32"/>
        </w:rPr>
        <w:t>BAU</w:t>
      </w:r>
      <w:r w:rsidRPr="00700C20">
        <w:rPr>
          <w:rFonts w:ascii="BrowalliaUPC" w:hAnsi="BrowalliaUPC" w:cs="BrowalliaUPC"/>
          <w:sz w:val="32"/>
          <w:szCs w:val="32"/>
          <w:cs/>
        </w:rPr>
        <w:t>) ตามสัญญาซื้อขายก๊าซธรรมชาติ (</w:t>
      </w:r>
      <w:r w:rsidRPr="00700C20">
        <w:rPr>
          <w:rFonts w:ascii="BrowalliaUPC" w:hAnsi="BrowalliaUPC" w:cs="BrowalliaUPC"/>
          <w:sz w:val="32"/>
          <w:szCs w:val="32"/>
        </w:rPr>
        <w:t>DCQ</w:t>
      </w:r>
      <w:r w:rsidRPr="00700C20">
        <w:rPr>
          <w:rFonts w:ascii="BrowalliaUPC" w:hAnsi="BrowalliaUPC" w:cs="BrowalliaUPC"/>
          <w:sz w:val="32"/>
          <w:szCs w:val="32"/>
          <w:cs/>
        </w:rPr>
        <w:t>) คาดการณ์โดย ปตท. ซึ่งในส่วนของภาคการผลิตไฟฟ้าอ้างอิงตามแผนการเดินเครื่องโรงไฟฟ้า (</w:t>
      </w:r>
      <w:r w:rsidRPr="00700C20">
        <w:rPr>
          <w:rFonts w:ascii="BrowalliaUPC" w:hAnsi="BrowalliaUPC" w:cs="BrowalliaUPC"/>
          <w:sz w:val="32"/>
          <w:szCs w:val="32"/>
        </w:rPr>
        <w:t>Operation Plan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) ของการไฟฟ้าฝ่ายผลิตแห่งประเทศไทย (กฟผ.) ที่มีการปรับปรุงข้อมูลล่าสุด ฉบับเดือนมีนาคม 2564 สำหรับคาดการณ์ความต้องการใช้ก๊าซธรรมชาติปี 2564 - 2565 และฉบับเดือนพฤศจิกายน 2563 สำหรับคาดการณ์ปี 2566 ทั้งนี้ สรุปปริมาณความต้องการใช้ก๊าซธรรมชาติ ปี 2564 - 2566 อยู่ที่ 4,460 4,418 และ 4,514 พันล้านบีทียูต่อวัน ตามลำดับ ส่วนที่ 2 ปริมาณการจัดหาก๊าซธรรมชาติ ปี 2564 - 2566 พิจารณาจากกรณี </w:t>
      </w:r>
      <w:r w:rsidRPr="00700C20">
        <w:rPr>
          <w:rFonts w:ascii="BrowalliaUPC" w:hAnsi="BrowalliaUPC" w:cs="BrowalliaUPC"/>
          <w:sz w:val="32"/>
          <w:szCs w:val="32"/>
        </w:rPr>
        <w:t xml:space="preserve">BAU </w:t>
      </w:r>
      <w:r w:rsidRPr="00700C20">
        <w:rPr>
          <w:rFonts w:ascii="BrowalliaUPC" w:hAnsi="BrowalliaUPC" w:cs="BrowalliaUPC"/>
          <w:sz w:val="32"/>
          <w:szCs w:val="32"/>
          <w:cs/>
        </w:rPr>
        <w:t>ตามสัญญาซื้อขายก๊าซธรรมชาติ (</w:t>
      </w:r>
      <w:r w:rsidRPr="00700C20">
        <w:rPr>
          <w:rFonts w:ascii="BrowalliaUPC" w:hAnsi="BrowalliaUPC" w:cs="BrowalliaUPC"/>
          <w:sz w:val="32"/>
          <w:szCs w:val="32"/>
        </w:rPr>
        <w:t>DCQ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) ที่มีสัญญาอยู่ในปัจจุบัน จากแหล่งก๊าซในประเทศทั้งแหล่งในอ่าวไทยและแหล่งบนบก การนำเข้าก๊าซธรรมชาติจากแหล่งก๊าซในประเทศเมียนมา และการนำเข้า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>ตามสัญญาระยะ</w:t>
      </w:r>
      <w:r w:rsidRPr="00700C20">
        <w:rPr>
          <w:rFonts w:ascii="BrowalliaUPC" w:hAnsi="BrowalliaUPC" w:cs="BrowalliaUPC"/>
          <w:sz w:val="32"/>
          <w:szCs w:val="32"/>
          <w:cs/>
        </w:rPr>
        <w:lastRenderedPageBreak/>
        <w:t xml:space="preserve">ยาวจำนวน 4 สัญญา สรุปปริมาณการจัดหาก๊าซธรรมชาติ ปี 2564 - 2566 อยู่ที่ 4,271 4,163 และ 4,069 พันล้านบีทียูต่อวัน ตามลำดับ และส่วนที่ 3 ความสามารถในการนำเข้า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พิจารณาจากข้อมูลคาดการณ์ความต้องการใช้ก๊าซธรรมชาติและการจัดหาก๊าซธรรมชาติกรณี </w:t>
      </w:r>
      <w:r w:rsidRPr="00700C20">
        <w:rPr>
          <w:rFonts w:ascii="BrowalliaUPC" w:hAnsi="BrowalliaUPC" w:cs="BrowalliaUPC"/>
          <w:sz w:val="32"/>
          <w:szCs w:val="32"/>
        </w:rPr>
        <w:t xml:space="preserve">BAU </w:t>
      </w:r>
      <w:r w:rsidRPr="00700C20">
        <w:rPr>
          <w:rFonts w:ascii="BrowalliaUPC" w:hAnsi="BrowalliaUPC" w:cs="BrowalliaUPC"/>
          <w:sz w:val="32"/>
          <w:szCs w:val="32"/>
          <w:cs/>
        </w:rPr>
        <w:t>ตามสัญญาซื้อขายก๊าซธรรมชาติ (</w:t>
      </w:r>
      <w:r w:rsidRPr="00700C20">
        <w:rPr>
          <w:rFonts w:ascii="BrowalliaUPC" w:hAnsi="BrowalliaUPC" w:cs="BrowalliaUPC"/>
          <w:sz w:val="32"/>
          <w:szCs w:val="32"/>
        </w:rPr>
        <w:t>DCQ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) พบว่าปริมาณความสามารถในการนำเข้า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โดยไม่ส่งผลกระทบต่อภาระ </w:t>
      </w:r>
      <w:r w:rsidRPr="00700C20">
        <w:rPr>
          <w:rFonts w:ascii="BrowalliaUPC" w:hAnsi="BrowalliaUPC" w:cs="BrowalliaUPC"/>
          <w:sz w:val="32"/>
          <w:szCs w:val="32"/>
        </w:rPr>
        <w:t xml:space="preserve">Take or Pay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เพื่อรองรับแนวทางการส่งเสริมการแข่งขันในกิจการก๊าซธรรมชาติ ระยะที่ 2 ปี 2564 - 2566 อยู่ที่ 1.28 1.74 และ 3.02 ล้านตัน ตามลำดับ ทั้งนี้ ในเดือนมกราคม ถึงเดือนกรกฎาคม 2564 ปตท. ได้นำเข้า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Spot LNG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แล้วจำนวน 10 ลำเรือ คิดเป็น 0.80 ล้านตัน จึงทำให้มีปริมาณความสามารถในการนำเข้า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>คงเหลืออยู่ที่ 0.48 1.74 และ 3.02 ล้านตัน ตามลำดับ</w:t>
      </w:r>
    </w:p>
    <w:p w:rsidR="00700C20" w:rsidRPr="00700C20" w:rsidRDefault="00700C20" w:rsidP="00700C2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00C20" w:rsidRPr="00700C20" w:rsidRDefault="00700C20" w:rsidP="00700C2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00C20">
        <w:rPr>
          <w:rFonts w:ascii="BrowalliaUPC" w:hAnsi="BrowalliaUPC" w:cs="BrowalliaUPC"/>
          <w:sz w:val="32"/>
          <w:szCs w:val="32"/>
          <w:cs/>
        </w:rPr>
        <w:t xml:space="preserve">        3. กระทรวงพลังงานได้เปิดประมูลให้มีการผลิตก๊าซธรรมชาติแหล่งเอราวัณ ซึ่งสัมปทานจะสิ้นสุดในวันที่ 23 เมษายน 2565 และเมื่อวันที่ 25 กุมภาพันธ์ 2562 ได้ให้สัญญาแบ่งปันผลิตแปลงสำรวจในทะเลอ่าวไทยหมายเลข </w:t>
      </w:r>
      <w:r w:rsidRPr="00700C20">
        <w:rPr>
          <w:rFonts w:ascii="BrowalliaUPC" w:hAnsi="BrowalliaUPC" w:cs="BrowalliaUPC"/>
          <w:sz w:val="32"/>
          <w:szCs w:val="32"/>
        </w:rPr>
        <w:t>G</w:t>
      </w:r>
      <w:r w:rsidRPr="00700C20">
        <w:rPr>
          <w:rFonts w:ascii="BrowalliaUPC" w:hAnsi="BrowalliaUPC" w:cs="BrowalliaUPC"/>
          <w:sz w:val="32"/>
          <w:szCs w:val="32"/>
          <w:cs/>
        </w:rPr>
        <w:t>1/61 แก่บริษัท ปตท.</w:t>
      </w:r>
      <w:proofErr w:type="spellStart"/>
      <w:r w:rsidRPr="00700C20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700C20">
        <w:rPr>
          <w:rFonts w:ascii="BrowalliaUPC" w:hAnsi="BrowalliaUPC" w:cs="BrowalliaUPC"/>
          <w:sz w:val="32"/>
          <w:szCs w:val="32"/>
          <w:cs/>
        </w:rPr>
        <w:t>. เอนเนอร์ยี่ ดี</w:t>
      </w:r>
      <w:proofErr w:type="spellStart"/>
      <w:r w:rsidRPr="00700C20">
        <w:rPr>
          <w:rFonts w:ascii="BrowalliaUPC" w:hAnsi="BrowalliaUPC" w:cs="BrowalliaUPC"/>
          <w:sz w:val="32"/>
          <w:szCs w:val="32"/>
          <w:cs/>
        </w:rPr>
        <w:t>เวลล</w:t>
      </w:r>
      <w:proofErr w:type="spellEnd"/>
      <w:r w:rsidRPr="00700C20">
        <w:rPr>
          <w:rFonts w:ascii="BrowalliaUPC" w:hAnsi="BrowalliaUPC" w:cs="BrowalliaUPC"/>
          <w:sz w:val="32"/>
          <w:szCs w:val="32"/>
          <w:cs/>
        </w:rPr>
        <w:t>อปเมนท์ จำกัด และบริษัท เอ็มพี จี2 (ประเทศไทย) จำกัด โดยกำหนดให้มีอัตราการผลิตที่ 800 ล้านลูกบาศก์ฟุตต่อวัน เป็นระยะเวลา 10 ปี ซึ่งปัจจุบันอยู่ระหว่างการเจรจาเพื่อทำสัญญาซื้อขายก๊าซธรรมชาติกับ ปตท. อย่างไรก็ดี จากสถานการณ์การดำเนินงานในช่วงเปลี่ยนผ่าน (</w:t>
      </w:r>
      <w:r w:rsidRPr="00700C20">
        <w:rPr>
          <w:rFonts w:ascii="BrowalliaUPC" w:hAnsi="BrowalliaUPC" w:cs="BrowalliaUPC"/>
          <w:sz w:val="32"/>
          <w:szCs w:val="32"/>
        </w:rPr>
        <w:t>Transition Period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) ผู้รับสัญญาคาดการณ์ว่าการผลิตก๊าซธรรมชาติจากแปลงดังกล่าวในช่วงต้นของสัญญามีความเสี่ยงที่อาจเกิดความไม่ต่อเนื่องซึ่งอาจไม่สามารถรักษาอัตราการผลิตที่ 800 ล้านลูกบาศก์ฟุตต่อวัน เป็นเวลาประมาณ 18 - 24 เดือน โดยจากการหารือร่วมกันระหว่าง ชธ. ปตท. และผู้รับสัญญาแปลง </w:t>
      </w:r>
      <w:r w:rsidRPr="00700C20">
        <w:rPr>
          <w:rFonts w:ascii="BrowalliaUPC" w:hAnsi="BrowalliaUPC" w:cs="BrowalliaUPC"/>
          <w:sz w:val="32"/>
          <w:szCs w:val="32"/>
        </w:rPr>
        <w:t>G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1/61 เพื่อบริหารความเสี่ยงในกรณีที่อาจมีความไม่ต่อเนื่องในการผลิตก๊าซ ได้พิจารณาแผนการจัดหาก๊าซธรรมชาติโดยคาดว่าอาจจำเป็นต้องนำเข้า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เพิ่มเติมจากกรณี </w:t>
      </w:r>
      <w:r w:rsidRPr="00700C20">
        <w:rPr>
          <w:rFonts w:ascii="BrowalliaUPC" w:hAnsi="BrowalliaUPC" w:cs="BrowalliaUPC"/>
          <w:sz w:val="32"/>
          <w:szCs w:val="32"/>
        </w:rPr>
        <w:t xml:space="preserve">BAU </w:t>
      </w:r>
      <w:r w:rsidRPr="00700C20">
        <w:rPr>
          <w:rFonts w:ascii="BrowalliaUPC" w:hAnsi="BrowalliaUPC" w:cs="BrowalliaUPC"/>
          <w:sz w:val="32"/>
          <w:szCs w:val="32"/>
          <w:cs/>
        </w:rPr>
        <w:t>เพื่อรองรับความต้องการใช้ก๊าซของประเทศในช่วงปี 2565 – 2566 เป็น 2 กรณี คือ กรณีความไม่ต่อเนื่องมีระยะเวลา 18 เดือน (</w:t>
      </w:r>
      <w:r w:rsidRPr="00700C20">
        <w:rPr>
          <w:rFonts w:ascii="BrowalliaUPC" w:hAnsi="BrowalliaUPC" w:cs="BrowalliaUPC"/>
          <w:sz w:val="32"/>
          <w:szCs w:val="32"/>
        </w:rPr>
        <w:t>Delay Case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) คาดว่าอาจต้องนำเข้า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>เพิ่มเติมที่ 0.95 และ 0.54 ล้านตัน ตามลำดับ และกรณีความไม่ต่อเนื่อง มีระยะเวลา 24 เดือน (</w:t>
      </w:r>
      <w:r w:rsidRPr="00700C20">
        <w:rPr>
          <w:rFonts w:ascii="BrowalliaUPC" w:hAnsi="BrowalliaUPC" w:cs="BrowalliaUPC"/>
          <w:sz w:val="32"/>
          <w:szCs w:val="32"/>
        </w:rPr>
        <w:t>Worst Case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) ต้องนำเข้าเพิ่มเติมที่ 1.38 และ 0.50 ล้านตัน ตามลำดับ ทั้งนี้ ความเสี่ยงที่อาจเกิดความไม่ต่อเนื่องในการผลิตก๊าซจากแปลงสำรวจหมายเลข </w:t>
      </w:r>
      <w:r w:rsidRPr="00700C20">
        <w:rPr>
          <w:rFonts w:ascii="BrowalliaUPC" w:hAnsi="BrowalliaUPC" w:cs="BrowalliaUPC"/>
          <w:sz w:val="32"/>
          <w:szCs w:val="32"/>
        </w:rPr>
        <w:t>G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1/61 นั้น เป็นผลกระทบระยะสั้นในช่วงเริ่มต้นของสัญญาแบ่งปันผลผลิต ประกอบกับยังมีความไม่แน่นอนสูงทั้งด้านปริมาณการจัดหาก๊าซและระยะเวลา ดังนั้น จึงเห็นควรมอบหมายให้ ปตท. ซึ่งเป็นผู้ซื้อและอยู่ระหว่างการเจรจาเพื่อจัดทำสัญญาซื้อขายก๊าซธรรมชาติ เป็นผู้บริหารสถานการณ์การจัดหาก๊าซในส่วนของปริมาณ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>ที่อาจจำเป็นต้องนำเข้าเพิ่มเติมในช่วงปี 2565 - 2566</w:t>
      </w:r>
    </w:p>
    <w:p w:rsidR="00700C20" w:rsidRDefault="00700C20" w:rsidP="00700C2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00C20" w:rsidRDefault="00700C20" w:rsidP="00700C2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00C20" w:rsidRPr="00700C20" w:rsidRDefault="00700C20" w:rsidP="00700C2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00C20" w:rsidRPr="00700C20" w:rsidRDefault="00700C20" w:rsidP="00700C2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700C20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700C20" w:rsidRPr="00700C20" w:rsidRDefault="00700C20" w:rsidP="00700C2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00C20">
        <w:rPr>
          <w:rFonts w:ascii="BrowalliaUPC" w:hAnsi="BrowalliaUPC" w:cs="BrowalliaUPC"/>
          <w:sz w:val="32"/>
          <w:szCs w:val="32"/>
          <w:cs/>
        </w:rPr>
        <w:t xml:space="preserve">    1. เห็นชอบความสามารถในการนำเข้า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ที่ไม่กระทบต่อ </w:t>
      </w:r>
      <w:r w:rsidRPr="00700C20">
        <w:rPr>
          <w:rFonts w:ascii="BrowalliaUPC" w:hAnsi="BrowalliaUPC" w:cs="BrowalliaUPC"/>
          <w:sz w:val="32"/>
          <w:szCs w:val="32"/>
        </w:rPr>
        <w:t xml:space="preserve">Take or Pay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สำหรับปี 2564 - 2566 เท่ากับ 0.48 1.74 และ 3.02 ล้านตันต่อปี ตามลำดับ ทั้งนี้ หากพบว่าปริมาณความสามารถในการนำเข้า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>มีการเปลี่ยนแปลงเพิ่มขึ้นจากตัวเลขดังกล่าว ให้กรมเชื้อเพลิงธรรมชาติ (ชธ.) และบริษัท ปตท. จำกัด (มหาชน) (ปตท.) เสนอต่อคณะกรรมการบริหารนโยบายพลังงาน (กบง.) เพื่อพิจารณาทบทวน</w:t>
      </w:r>
    </w:p>
    <w:p w:rsidR="00700C20" w:rsidRPr="00700C20" w:rsidRDefault="00700C20" w:rsidP="00700C2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00C20">
        <w:rPr>
          <w:rFonts w:ascii="BrowalliaUPC" w:hAnsi="BrowalliaUPC" w:cs="BrowalliaUPC"/>
          <w:sz w:val="32"/>
          <w:szCs w:val="32"/>
          <w:cs/>
        </w:rPr>
        <w:t xml:space="preserve">    2. รับทราบการมอบหมายให้ ปตท. เป็นผู้บริหารสถานการณ์การจัดหาก๊าซธรรมชาติในกรณีเกิดความไม่ต่อเนื่องของปริมาณการผลิตก๊าซธรรมชาติของแปลง </w:t>
      </w:r>
      <w:r w:rsidRPr="00700C20">
        <w:rPr>
          <w:rFonts w:ascii="BrowalliaUPC" w:hAnsi="BrowalliaUPC" w:cs="BrowalliaUPC"/>
          <w:sz w:val="32"/>
          <w:szCs w:val="32"/>
        </w:rPr>
        <w:t>G</w:t>
      </w:r>
      <w:r w:rsidRPr="00700C20">
        <w:rPr>
          <w:rFonts w:ascii="BrowalliaUPC" w:hAnsi="BrowalliaUPC" w:cs="BrowalliaUPC"/>
          <w:sz w:val="32"/>
          <w:szCs w:val="32"/>
          <w:cs/>
        </w:rPr>
        <w:t>1/61 ซึ่งมีความไม่แน่นอนสูง</w:t>
      </w:r>
    </w:p>
    <w:p w:rsidR="00842C99" w:rsidRPr="00015F5C" w:rsidRDefault="00700C20" w:rsidP="00700C2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700C20">
        <w:rPr>
          <w:rFonts w:ascii="BrowalliaUPC" w:hAnsi="BrowalliaUPC" w:cs="BrowalliaUPC"/>
          <w:sz w:val="32"/>
          <w:szCs w:val="32"/>
          <w:cs/>
        </w:rPr>
        <w:t xml:space="preserve">    3. รับทราบการมอบหมายให้คณะกรรมการกำกับกิจการพลังงาน (กกพ.) เป็นผู้ดำเนินการจัดสรรปริมาณการนำเข้า </w:t>
      </w:r>
      <w:r w:rsidRPr="00700C20">
        <w:rPr>
          <w:rFonts w:ascii="BrowalliaUPC" w:hAnsi="BrowalliaUPC" w:cs="BrowalliaUPC"/>
          <w:sz w:val="32"/>
          <w:szCs w:val="32"/>
        </w:rPr>
        <w:t xml:space="preserve">LNG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ตามโครงสร้างของกิจการก๊าซธรรมชาติในระยะที่ 2 คือ </w:t>
      </w:r>
      <w:r w:rsidRPr="00700C20">
        <w:rPr>
          <w:rFonts w:ascii="BrowalliaUPC" w:hAnsi="BrowalliaUPC" w:cs="BrowalliaUPC"/>
          <w:sz w:val="32"/>
          <w:szCs w:val="32"/>
        </w:rPr>
        <w:t xml:space="preserve">Regulated Market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700C20">
        <w:rPr>
          <w:rFonts w:ascii="BrowalliaUPC" w:hAnsi="BrowalliaUPC" w:cs="BrowalliaUPC"/>
          <w:sz w:val="32"/>
          <w:szCs w:val="32"/>
        </w:rPr>
        <w:t xml:space="preserve">Partially Regulated Market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สำหรับ </w:t>
      </w:r>
      <w:r w:rsidRPr="00700C20">
        <w:rPr>
          <w:rFonts w:ascii="BrowalliaUPC" w:hAnsi="BrowalliaUPC" w:cs="BrowalliaUPC"/>
          <w:sz w:val="32"/>
          <w:szCs w:val="32"/>
        </w:rPr>
        <w:t xml:space="preserve">New Demand </w:t>
      </w:r>
      <w:r w:rsidRPr="00700C20">
        <w:rPr>
          <w:rFonts w:ascii="BrowalliaUPC" w:hAnsi="BrowalliaUPC" w:cs="BrowalliaUPC"/>
          <w:sz w:val="32"/>
          <w:szCs w:val="32"/>
          <w:cs/>
        </w:rPr>
        <w:t xml:space="preserve">และกำหนดหลักเกณฑ์ในการนำเข้าของ </w:t>
      </w:r>
      <w:r w:rsidRPr="00700C20">
        <w:rPr>
          <w:rFonts w:ascii="BrowalliaUPC" w:hAnsi="BrowalliaUPC" w:cs="BrowalliaUPC"/>
          <w:sz w:val="32"/>
          <w:szCs w:val="32"/>
        </w:rPr>
        <w:t xml:space="preserve">Shipper </w:t>
      </w:r>
      <w:r w:rsidRPr="00700C20">
        <w:rPr>
          <w:rFonts w:ascii="BrowalliaUPC" w:hAnsi="BrowalliaUPC" w:cs="BrowalliaUPC"/>
          <w:sz w:val="32"/>
          <w:szCs w:val="32"/>
          <w:cs/>
        </w:rPr>
        <w:t>รวมทั้งกำกับดูแลต่อไป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902DA"/>
    <w:rsid w:val="003C05DE"/>
    <w:rsid w:val="003C68AD"/>
    <w:rsid w:val="0041711A"/>
    <w:rsid w:val="00473140"/>
    <w:rsid w:val="004F0454"/>
    <w:rsid w:val="00510572"/>
    <w:rsid w:val="005274E8"/>
    <w:rsid w:val="0058707C"/>
    <w:rsid w:val="005B20DB"/>
    <w:rsid w:val="005B2795"/>
    <w:rsid w:val="005F0225"/>
    <w:rsid w:val="006002F7"/>
    <w:rsid w:val="00601CDF"/>
    <w:rsid w:val="006829A1"/>
    <w:rsid w:val="0068355E"/>
    <w:rsid w:val="006A53D4"/>
    <w:rsid w:val="006D07C9"/>
    <w:rsid w:val="00700C20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70ECA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8B844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220</cp:revision>
  <dcterms:created xsi:type="dcterms:W3CDTF">2018-03-30T07:36:00Z</dcterms:created>
  <dcterms:modified xsi:type="dcterms:W3CDTF">2022-09-27T02:46:00Z</dcterms:modified>
</cp:coreProperties>
</file>